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F3" w:rsidRDefault="00BA45F3" w:rsidP="00BA45F3">
      <w:pPr>
        <w:pStyle w:val="a3"/>
        <w:numPr>
          <w:ilvl w:val="0"/>
          <w:numId w:val="1"/>
        </w:numPr>
        <w:spacing w:after="0"/>
      </w:pPr>
      <w:bookmarkStart w:id="0" w:name="_GoBack"/>
      <w:r>
        <w:t>Персоналдарды басқару түсінігі және маңызы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Персоналды басқарудың негізгі қағидаттары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HRM түсінігі және мәні. HRM мен персоналды басқару арасындағы айырмашылық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Адам капиталын басқару, адам ресурстарын басқару, персоналды басқару ұғымы және мәні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Стратегиялық жоспарлау мен адам ресурстарын басқарудың түсінігі, мәні және өзара байланысы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Стратегиялық жоспарлау және адам ресурстарын басқару байланысының негізгі түрлері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Персоналды стратегиялық басқарудың мазмұны мен құрылымы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Персоналды стратегиялық басқарудың негізгі кезеңдері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 xml:space="preserve">Персоналды қабылдау және іріктеу түсінігі және мәні            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Ұйым персоналын тарту көздері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Персоналды іріктеу процесі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Жұмысқа қабылдау кезіндегі тілдесу және сұхбат түрлері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Персоналды уәждеу және ынталандыру түсінігі және мәні. А. Маслоудың қажеттіліктер пирамидасы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Персоналға еңбекақы төлеу түсінігі, маңызы, мәні. Еңбекке ақы төлеу жүйесі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Еңбекке ақы төлеудің негізгі нысандары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Қазіргі еңбекақының құрылымы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Кадрларды оқыту: кәсіптік даярлаудың мақсаттары, түрлері және әдістері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Тәлімгерлік, бапкерлік, оқыту, персоналды дамыту түсінігі және мәні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Персоналды басқару тиімділігінің ұғымы және мәні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Персоналды басқару жүйесінің тиімділігін бағалау көрсеткіштері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Персоналды аттестаттау, бағалау және сертификаттау түсінігі мен маңызы. Персонал аудиті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ҚР Еңбек кодексі. Еңбек қатынастарын, еңбек тәртібін, еңбек қауіпсіздігі мен еңбекті қорғауды көрсететін бөлімдердің маңызы, мәні, негізгі құраушылары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Еңбек шартының түсінігі, мәні, түрлері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Инноватика теориясының қалыптасуы және оның заманауи тұжырымдамалары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«Толқындық теория» және инноватика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Инновацияның мәні, түсінігі және жіктелуі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Идеяларды өңдеу. Гипотезаны жүйелік талдау алгоритмі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Инновациялық процестің түсінігі мен мазмұны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Инновациялық процесс: кезеңдері, субъектілері мен шарттары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Инновациялық қызметтің ұйымдастырушылық нысандары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Инновациялық процесті басқарудың ұйымдық құрылымы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Ұйымның инновациялық әлеуетінің деңгейі туралы түсінік, талдау және анықтау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Компанияның инновациялық стратегиясының оның даму стратегиясындағы орны мен рөлі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Инновациялық стратегияның мәні және оның ерекшеліктері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Инновациялық стратегия түрлері және оны таңдау тәсілдері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Инновациялық стратегияны әзірлеу технологиясы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Жобаларды басқарудың негізгі түсініктері. «Инновациялық жоба» ұғымы және олардың жіктелуі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Инновациялық жобаларды басқару ерекшеліктері. Инновациялық жобаларды қаржыландыру көздері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Инновациялық жобалардың өмірлік циклі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Инновациялық жобаларды әзірлеу және іске асыру. Инновациялық жобаның бизнес-жоспары. Жобаның орындалуын бақылау әдістері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Инновациялық ұйымдар мен компаниялардың персоналды басқару ерекшеліктері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 xml:space="preserve">Инновациялық компаниялардың стратегиялық персоналды басқару 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Зияткерлік меншік объектілерін қалыптастыру және пайдалану ерекшеліктері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lastRenderedPageBreak/>
        <w:t>Зияткерлік меншік объектілерін құқықтық қорғау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Патенттік қорғау: патент иесінің құқықтары: Лицензиялық сауда. Лицензия түрлері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Коммерциялық ұйымдағы инновациялық қызметті бақылау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Ұйым үшін миссияны әзірлеу мәні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Жоспарлау түрлері (ұзақ мерзімді, орта мерзімді, қысқа мерзімді) олардың мақсаттары мен әзірлеу тетігі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Кәсіпорынның (фирманың) нарықтық стратегиясын анықтау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PEST-талдаудың мәні. Талдау ерекшеліктері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Стратегиялық жоспарлау және стратегиялық басқару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Нарықтық экономикадағы фирмалардың негізгі стратегиялары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Монополистік компанияның нарықтық стратегиясының ерекшелігі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Стратегиялық жоспарлау эволюциясы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Корпоративтік стратегия элементтері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Стратегиялық жоспарлау принциптері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М. Портердің «Құндылықтар тізбегі» тұжырымдамасы; оны талдау және қолдану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Ұйымның ағымдағы стратегиясын анықтау. А. Томпсон мен А. Стриклендтің бес факторы бойынша бағалау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М. Портер бәсекесінің бес күшінің моделі. Тұжырымдама, құрылым, қолдану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М. Портер бойынша бәсекелестік стратегиялар және заманауи бәсекелестік стратегиялар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Шығындар бойынша көшбасшылық стратегиясы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Кең дифференция стратегиясы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Төмен шығындар мен дифференцияның бағытталған стратегиялары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Оңтайлы шығындар стратегиясы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SWOT талдауының мәні. Мүмкіндіктер мен қауіптер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Бәсекелестік артықшылықты сақтау үшін шабуыл стратегиялары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Бәсекелестік артықшылықты қорғауға арналған қорғаныс стратегиялары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Мак Кинси матрицасы (GE McKinsey): құру әдісі, матрицаны құру нәтижелері бойынша шешім қабылдау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БКГ матрицасы: құру әдісі, матрицаны құру нәтижелері бойынша шешім қабылдау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Жоспарлаудағы стратегия ұғымы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HR менеджмент және персоналды басқару: ұқсастықтары мен айырмашылықтары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Адам ресурстарын басқарудағы стратегиялық жоспарлаудың маңызы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Рекрутингтік компаниялар - ұйым персоналын тарту көздері ретінде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Қызметкерлерді ынталандыру. А.Маслоуи бойынша қажеттіліктер теориясы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Тәлімгерлік және коучинг персоналды дамыту факторы ретінде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Қазақстан Республикасының Еңбек кодексі: еңбек қатынастарын, еңбек тәртібін, қауіпсіздік техникасын және еңбекті қорғауды реттеу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Еңбек шарты персоналды басқару құралы ретінде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Инновацияның концептуалды теориялары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Идеяларды құрудағы жүйелік талдау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Үрдістік көзқарас тұрғысынан инновация бұл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Ұйымның инновациялық әлеуеті: даму перспективалары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Инновациялық стратегияның жүзеге асыру механизмі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Инновациялық жобаларды басқару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Ұйымның миссиясы, оның тиімділігі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Стратегиялық жоспарлау басқару функциясы ретінде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Корпоративтік стратегия және оның тиімділігі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М.Портердің бәсекелестіктің бес күші моделін қолдану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Шабуылдық стратегиялар арқылы бәсекелестік артықшылықты сақтау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McKinsey матрицасына негізделген шешім қабылдау (GE McKinsey)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lastRenderedPageBreak/>
        <w:t>BCG матрицасы негізінде шешім қабылдау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Кәсіпорынды басқарудағы стратегия, орны және рөлі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«Персоналды басқару» және «адам ресурстарын басқару» терминдерінің айырмашылығы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Персоналды басқару тұжырымдамасы және Адам ресурстарын басқару тұжырымдамасы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Адам ресурстарын басқару тұжырымдамасының эволюциясы. Адам ресурстарын басқару тәсілдері: экономикалық, органикалық, гуманистік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Персоналға әсер ету тәсілдері мен нәтижелілігімен ерекшеленетін басқару әдістерінің сыныптамасы: экономикалық, әкімшілік, әлеуметтік-психологиялық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Талдау және оның персоналды стратегиялық басқару құрылымындағы рөлі мен орны. Талдау әдістері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Ұйымдағы персоналды басқарудың миссиясы мен мақсаттарын қалыптастыру. SMART технологиясы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Ұйымның персоналды басқару стратегиясын әзірлеу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Кадр қызметтерінің жұмысын бағалау әдістемесі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Ұйымдағы кадр саясатының жекелеген бағыттарының қағидаттары мен сипаттамалары (бағыттары: ұйымның персоналын басқару; персоналды іріктеу және орналастыру; басшылық лауазымдарға ұсыну үшін резервті қалыптастыру және дайындау; персоналды бағалау және аттестаттау; персоналды дамыту; персоналды уәждеу және ынталандыру, еңбекақы төлеу)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Кәсіпорын стратегиясы мен персоналды басқару стратегиясының өзара байланысы негізінде HR бизнес-серіктес тұжырымдамасын қалыптастыру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Кадрды жоспарлау персоналды басқару әдісі ретінде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Персоналға ағымдағы және ұзақ мерзімді қажеттілікті есептеу әдістемесі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Персоналды іріктеу технологиялары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Қызметкерлерді іріктеудің дәстүрлі және дәстүрлі емес әдістері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Персоналды оқыту әдістері: тренингтер, мастер-кластар, іскерлік ойындар, бапкерлік, психотехникалық жаттығулар, өзін-өзі реттеу дағдыларын дамыту, компьютерлік бағдарламалар, оқыту кеңестері, «көшіру» әдісі, тәлімгерлік, табыстау, ротация, модельдеу, рөлдік ойындар. Әрқайсысының күшті және әлсіз жақтары, артықшылықтары мен кемшіліктері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Жаңа қызметкерді бағдарлаудың жалпы және арнайы бағдарламасы. Қызметкерді жалдау шығындарын есептеу әдістемесі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Персоналдың еңбегін бағалау әдістемесі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Персонал қызметінің нәтижелерін бағалау әдістері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Персоналды басқару және оны оқытуға жүйелі көзқарас. ADDIE моделі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Білікті кадрларды оқыту тұжырымдамалары: мамандандырылған оқыту тұжырымдамасы, көп салалы оқыту тұжырымдамасы, жеке тұлғаға бағытталған оқыту тұжырымдамасы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Мансап құрудың тәсілдерін типтеу: таушы, сиқыршы, шебер, құмырсқа, коллекция жинаушы, тартып алушы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Мансапқа көтерілу модельдері: трамплин, баспалдақ, жылан, қиылысу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HR метрикасы, персоналды басқару көрсеткіштері персоналды басқару жүйесіндегі бағалау әдісі ретінде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Инновациялық тәуекелдерді сәйкестендіру әдістері. Тәуекелді бағалау, тәуекел коэффициенті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Инновациялық тәуекелдерді төмендету әдістері. Инновациялық тәуекелдерді бейтараптандыру әдістері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Еншілес қаржыландыру тетігі. Еншілес бизнесті дамытудың отандық және халықаралық тәжірибесі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Инновациялардың экономикалық тиімділігінің көрсеткіштері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lastRenderedPageBreak/>
        <w:t>Макро деңгейде инновациялық қызметті ұйымдастыру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Инновациялық әлеуетті талдау. Инновациялық әлеуетті зерттеудің корпоративтік аспектісі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Инновациялық болжау жүйесінің әдістері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Инновациялық қызметке инвестиция салу кезінде экономикалық тәуекелді шектеу тетігі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Қазақстандық инновациялық стратегиялардың ерекшелігі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Инновациялар саласындағы шағын және орта кәсіпорындардың артықшылықтары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Ғылым мен өндірістің интеграциясы: аумақтық ғылыми-өнеркәсіптік кешендер және технологиялық кооперация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Инновациялық қызметті есепке алу және есеп беру әдістері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Инновациялар табыстылығының индексі, Инвестициялар табыстылығының нормасы, инвестициялардың өтелу кезеңі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Инновациялық қызметке жұмсалатын шығындардың тиімділігі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Жоба тиімділігінің көрсеткіштері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Инновациялық жобалар мен бағдарламаларды сараптау әдістері, сараптама жүргізу қағидаттары, жобаларды сараптамалық бағалау, сараптаманың үш деңгейі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Экономикадағы технологиялық болжау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Өнертабыстың, пайдалы модельдің, өнеркәсіптік үлгінің патентке қабілеттілік өлшемдері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А. Д. Литтл ұйымының технологиялық позициясы бойынша инновациялық стратегияны таңдау әдістемесі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И. Ансоффтың технологиялық факторлары бойынша инновациялық стратегияны таңдау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Инновациялық жобаның өмірлік циклінің кезеңдерінде тәуекелдерді басқару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Маркетингтік инновациялар инновациялық саясаттың маңызды бағыттарының бірі ретінде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Инновациялық кәсіпкерлік және оның нысандары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Ұйымның сыртқы ортасын талдау, сыртқы ортаның құрылымы және оның сипаттамалары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Ұйымның ішкі ортасын талдау, ішкі ортаның құрылымы және оның сипаттамасы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Мақсаттар бойынша жоспарлау. Мақсат ағашы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Қаржылық мақсаттар және олардың сипаттамалары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Стратегиялық жоспарлау процесіне қатысушылар</w:t>
      </w:r>
    </w:p>
    <w:p w:rsidR="00BA45F3" w:rsidRDefault="00BA45F3" w:rsidP="00BA45F3">
      <w:pPr>
        <w:spacing w:after="0"/>
        <w:ind w:firstLine="705"/>
      </w:pP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Ұйым стратегиясын әзірлеудің негізгі кезеңдері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Ұйымның сыртқы ортасының экономикалық факторларын талдау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Ұйымның сыртқы ортасының саяси факторларын талдау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Ұйымның сыртқы ортасының әлеуметтік-мәдени факторларын талдау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Бәсекелестердің күшті және әлсіз жақтарын зерттеу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Тиімділіктің негізгі көрсеткіштері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Саланың тартымдылығын жалпы бағалау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Құлдырау немесе тоқырау кезеңіндегі салалардағы бәсекелестікке арналған стратегиялар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Жетілу кезеңіндегі салалардағы бәсекелестікке арналған стратегиялар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Маркетингті жоспарлау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Фирмаішілік шаруашылық бөлімшелері және олардың стратегиялық бағдарлары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Микроэкономикадағы іскерлік ынтымақтастық және қызметті бірлесіп жоспарлау нысандары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Қызметкерлерді ынталандыру стратегиясы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lastRenderedPageBreak/>
        <w:t>Сыртқы экономикалық қызмет стратегиясы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Фирманың стратегиялық даму жоспары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Компанияның экономикалық портфелін дамыту стратегиясын таңдау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Стратегиялық жоспарды оның кезеңдері мен кіші жүйелері бойынша іске асыру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Стратегиялық жоспардың орындалуын бақылау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Болжам-жоспары және компанияның нарықтық стратегиясындағы оның рөлі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«Адамдарды басқару» және «адам ресурстарын басқару»: басқару тәсілдері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Персоналды стратегиялық басқару құрылымындағы талдау әдістері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SMART технологиясы негізінде ұйымдағы персоналды басқарудың миссиясы мен мақсаттарын қалыптастыру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Кадрлық саясат: ұйымдағы кадр саясатының жекелеген бағыттарының принциптері мен сипаттамалары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Персоналды жоспарлау персоналды басқару функциясы ретінде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Кадрларды оқыту әдістері.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Білікті кадрларды дайындау тұжырымдамалары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Инновациялық тәуекелдерді азайту және бейтараптандыру әдістері.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Инновациялық болжау компанияларды басқару құралы ретінде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Инновациялық стратегиялар: қазақстандық тәжірибе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Ұйымның сыртқы ортасының экономикалық факторлары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Ұйымның сыртқы ортасының саяси факторлары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Ұйымның сыртқы ортасының әлеуметтік-мәдени факторлары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Бәсекелестердің күшті және әлсіз жақтары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Кәсіпорын қызметінің негізгі көрсеткіштері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Құлдырау немесе тоқырау кезіндегі салалардағы бәсекелестік стратегиялар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Салалардың жетілу кезеңіндегі бәсекелестік стратегиялары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Кәсіпорын персоналын дамыту стратегиясы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Кәсіпорынның сыртқы экономикалық қызметінің стратегиясы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Стратегиялық жоспарды жүзеге асыру кезеңдері мен ішкі жүйелері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Стратегиялық жоспардың орындалуын бақылау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Адам ресурстарын басқару тұжырымдамасына көшу жағдайындағы заманауи кәсіпорындар қызметінің өзекті басымдықтары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Адам ресурстарын стратегиялық басқарудың тұжырымдамасы мен келешегі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Персоналды 100 % басқару. Тиімді HR директорының сипаттамасы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HR-әлеуетті іске асырудағы жаңа тәсіл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Мінез-құлық құзыреттіліктерін сипаттау және оларды қазіргі кәсіпорындарда қолдану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HR маманының техникалық құзыреттілігінің сипаттамасы. HR сараптамасы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Ұйымның стратегиялық және ағымдағы мақсаттары негізінде лауазым бейінін қалыптастыру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HR-брендинг. Бәсекелестік артықшылығы бар және HR бренді бар заманауи кәсіпорындар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Еңбек нарығындағы HR брендингі және қызметкерлерді тарту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Корпоративтік идеологияның, мәдениет пен құндылықтардың қазіргі жағдайы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Кәсіпорында қатысуды басқаруға шолу. Персоналды тарту стратегиясы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Кәсіпорын қызметкерлері мен басшыларының заманауи құзыреттіліктері. 21 ғасыр дағдылары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Кәсіпорында адам ресурстарын басқарудың заманауи тұжырымдамаларын қолдану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Кәсіпорындардағы HR-аналитиканың қазіргі жағдайы және HR дамуына әсер ететін факторлар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lastRenderedPageBreak/>
        <w:t>Персонал қызметінің тиімділігін бағалау әдістемесі және бағалау нәтижесінің персоналды басқару бойынша шешімдер қабылдауға әсері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Персоналды Стратегиялық жоспарлау тиімділігін бағалау әдістемесі және бағалау нәтижелерінің адам ресурстарын басқаруға әсері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Қызметкерлерді іріктеудің (іздеудің) заманауи әдістері. Таланттарды іздеу және басқару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Персоналды басқару парадигмасын трансформациялау және HR-менеджменттің ұйымдық құрылымдарын қалыптастырудың заманауи тәсілдері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Персоналды басқарудың заманауи модельдері. Оларды кәсіпорында қолдану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Персоналдың қызметін талдау мен бағалаудың заманауи тетіктері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Шетелде HR менеджментінің сипаттамасы. Құрылыс және оңтайландырудың негізгі параметрлері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Қазақстанда HR дамуына ықпал ететін және кедергі келтіретін факторлар. Қазақстан кәсіпорындарында HR заманауи дамуы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ҚР кадр саясатының ұйымдастыру механизмдері және кадр әлеуетінің қазіргі жағдайы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Инновациялық қызметті жандандыру – ел дамуының басым стратегиясы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Инновациялық қызметті мемлекеттік реттеудің шетелдік тәжірибесі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Елдің ғылыми-техникалық және инновациялық әлеуетін сақтау және дамыту стратегиясы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Инновациялық қызметті қолдаудың бюджеттен тыс негізгі нысандары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Ұлттық инновациялық жүйедегі ерекше экономикалық аймақтар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Шетелде инновациялық қызметті қаржыландыру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Инновацияларды ынталандырудағы мемлекеттің рөлі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Инновациялық және бәсекеге қабілеттілік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Қазақстандағы зияткерлік меншік нарығы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Қазақстандық кәсіпорындардың инновациялық қызмет тәжірибесі (оң, теріс)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Шетелдік компаниялардың инновациялық қызмет тәжірибесі (оң, теріс)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Өңір деңгейінде ұйымдардың инновациялық қызметін реттеу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Ашық инновациялар инновациялық менеджменттің заманауи тұжырымдамасы ретінде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Қазақстан Республикасындағы инновациялық инфрақұрылым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Әлемдік лицензиялар нарығы: халықаралық нарықтағы лицензиялардың негізгі экспорттаушылары мен импорттаушылары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Қазақстан Республикасында ұлттық инновациялық жүйені қалыптастыру және дамыту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Дамыған елдерде инновациялық қызметті мемлекеттік қолдау: Жапония, АҚШ, Ұлыбритания, Франция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ҚР Ғылыми-техникалық және инновациялық саласының қазіргі жағдайы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Өндірістегі инновациялық шешімдерді гранттық қаржыландыру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Қазақстан Республикасын индустриялық-инновациялық дамытудың мемлекеттік бағдарламасы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Қазақстанның инновациялық экожүйесі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«Өнімді инновацияларды ынталандыру» жобасын іске асыру тиімділігін бағалау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ҚР арнайы экономикалық аймақтары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«Қазақстан 2050» стратегиясының негізгі ережелері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Қазақстан Республикасындағы бюджеттік жоспарлау және елдің экономикалық дамуының тұрақтылығын қамтамасыз ету үшін оның маңызы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Қазақстан Республикасының ұлттық экономикасындағы стратегиялық жоспарлаудың рөлі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lastRenderedPageBreak/>
        <w:t>Қазақстан Республикасы білім беру жүйесінің стратегиялық мақсаттары мен міндеттері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Нәтижелі жұмыспен қамтуды және жаппай кәсіпкерлікті дамытудың 2017-2021 жылдарға арналған «Еңбек» мемлекеттік бағдарламасының нәтижелерін болжамды бағалау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Бизнесті қолдау мен дамытудың «Бизнестің жол картасы-2025» бағдарламасының негізгі шаралары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Пандемия жағдайында Қазақстан Республикасының денсаулық сақтау саласын дамытудың 2020 – 2025 жылдарға арналған мемлекеттік бағдарламасын іске асыру мүмкіндіктері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Қазақстан Республикасының 2025 жылға дейінгі ұлттық даму жоспарын іске асырудың жалпыұлттық басымдықтары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Өңірлерді дамытудың 2020-2025 жылдарға арналған мемлекеттік бағдарламасына сәйкес ҚР өңірлерінің деңгейлік сыныптамасының мәні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Қазақстан Республикасының Ұлттық қауіпсіздік стратегиясының мәні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«Цифрлық Қазақстан» мемлекеттік бағдарламасының рөлі мен маңызы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Қазақстан Республикасындағы экономикалық реформалаудың қарқынын айқындайтын негізгі факторлар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«Қазақстан-2050» стратегиясының негізгі басымдықтары: қалыптасқан мемлекеттің жаңа саяси бағыты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Стратегиялық жоспарлау және ұттық экономика мәселелері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Қазақстан Республикасындағы мемлекеттік реттеудің стратегиялық жоспарлау процесіне әсері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Қазақстан Республикасы Үкіметінің өңірлік саясаты және стратегиялық жоспарлау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Қазақстан Республикасындағы экономикалық реформалардағы макро стратегиялық бағдарламалардың орны мен рөлі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Қазақстан экономикасын реформалаудағы оң ілгерілеулер мен келеңсіз құбылыстар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Қазақстан Республикасы Үкіметінің салалық саясаты және стратегиялық жоспарлау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Мемлекеттің Қазақстан Республикасындағы экономиканы реттеу жөніндегі негізгі функциялары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Түйінді бағыттар, негізгі тәсілдер және басым шаралар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Қазақстан Республикасындағы «Ұлттық инвестициялық стратегия» бағдарламасының рөлі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Қазақстан Республикасын индустриялық-инновациялық дамытудың 2020 – 2025 жылдарға арналған тұжырымдамасына сәйкес Қазақстан Республикасын индустриялық-инновациялық дамытудың көрінісі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Қазақстан Республикасын индустриялық-инновациялық дамытудың 2020 – 2025 жылдарға арналған тұжырымдамасына сәйкес ҚР инновациялық дамуының басым бағыттары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Қазіргі кәсіпорындағы адам ресурстарын басқару тұжырымдамалары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Қызметтік профильдерде көрсетілген ұйымның стратегиялық және ағымдағы мақсаттары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Корпоративтік идеология, мәдениет және компания құндылықтары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Қызметкерлердің қатты және жұмсақ дағдылары. Айырмашылығы неде және не маңызды?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Компаниялардағы персоналды басқарудың қатаң және жұмсақ әдістері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HR – кәсіпорындардағы аналитика және HR дамуына әсер ететін факторлар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Персоналдың тиімділігі. Басқару шешімдерін қабылдауға өнімділіктің әсері.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Талент-менеджмент в современных компаниях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lastRenderedPageBreak/>
        <w:t>Персоналдың тиімділігін талдау үшін KPI жүйесін қолдану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Кәсіпорынның психологиялық климаты персоналды дамыту факторы ретінде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Мемлекеттік-жекеменшік әріптестік инновациялық қызметті дамыту тәсілі ретінде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Елдің инновациялық әлеуетін дамытудағы мемлекеттік-жекеменшік әріптестік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Қазақстандық кәсіпорындардың инновациялық қызметі: оң тәжірибе және даму перспективалары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Қазақстан Республикасындағы ұлттық инновациялық жүйенің даму болашағы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Мемлекеттің бәсекеге қабілеттілігін арттырудағы Қазақстан Республикасының ғылыми-техникалық және инновациялық саласының рөлі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Қазақстан Республикасының білім беруді дамытудың мемлекеттік бағдарламасы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Ұлттық экономиканы стратегиялық жоспарлаудағы проблемалық көзқарас.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Экономиканы мемлекеттік реттеу: жоспарлау және болжау</w:t>
      </w:r>
    </w:p>
    <w:p w:rsidR="00BA45F3" w:rsidRDefault="00BA45F3" w:rsidP="00BA45F3">
      <w:pPr>
        <w:pStyle w:val="a3"/>
        <w:numPr>
          <w:ilvl w:val="0"/>
          <w:numId w:val="1"/>
        </w:numPr>
        <w:spacing w:after="0"/>
      </w:pPr>
      <w:r>
        <w:t>Қазақстан Республикасының салалық саясаты стратегиялық жоспарлау құралы ретінде</w:t>
      </w:r>
    </w:p>
    <w:p w:rsidR="007E09EE" w:rsidRPr="008F65DD" w:rsidRDefault="00BA45F3" w:rsidP="00BA45F3">
      <w:pPr>
        <w:pStyle w:val="a3"/>
        <w:numPr>
          <w:ilvl w:val="0"/>
          <w:numId w:val="1"/>
        </w:numPr>
        <w:spacing w:after="0"/>
      </w:pPr>
      <w:r>
        <w:t>Қазақстан Республикасындағы бағдарламалық-мақсатты жоспарлаудың негізгі бағыттары, негізгі тәсілдері және басым шаралары</w:t>
      </w:r>
      <w:bookmarkEnd w:id="0"/>
    </w:p>
    <w:sectPr w:rsidR="007E09EE" w:rsidRPr="008F6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53174"/>
    <w:multiLevelType w:val="hybridMultilevel"/>
    <w:tmpl w:val="B7B65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BD"/>
    <w:rsid w:val="001D7966"/>
    <w:rsid w:val="004107BD"/>
    <w:rsid w:val="007E09EE"/>
    <w:rsid w:val="008F65DD"/>
    <w:rsid w:val="00BA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BB377-2299-44A4-8A74-29099235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8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0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8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4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2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0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2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4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5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2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2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2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5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7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8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6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1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4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2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5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9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4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1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2875</Words>
  <Characters>16393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Курбанбаева Севара Гулом кызы</dc:creator>
  <cp:keywords/>
  <dc:description/>
  <cp:lastModifiedBy>Дюсенова Алуа Жакановна</cp:lastModifiedBy>
  <cp:revision>4</cp:revision>
  <dcterms:created xsi:type="dcterms:W3CDTF">2022-07-12T05:01:00Z</dcterms:created>
  <dcterms:modified xsi:type="dcterms:W3CDTF">2022-07-25T11:36:00Z</dcterms:modified>
</cp:coreProperties>
</file>