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5" w:rsidRDefault="00C11E45" w:rsidP="00C11E45">
      <w:pPr>
        <w:pStyle w:val="a3"/>
        <w:numPr>
          <w:ilvl w:val="0"/>
          <w:numId w:val="1"/>
        </w:numPr>
        <w:spacing w:after="0"/>
      </w:pPr>
      <w:bookmarkStart w:id="0" w:name="_GoBack"/>
      <w:r>
        <w:t>Кәсіпорынның түсінігі және мәні. Қазіргі заманғы кәсіпорынның функциялары мен ұйымдастырушылық құрылымдары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Кәсіпорындардың түрлері, қазіргі классификациясы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Экономика салаларының түсінігі мен мәні. Салааралық кешендер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Компанияның түсінігі және мәні. Фирмалардың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Кәсіпорындар бірлестіктерінің түрлері мен мақсаты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Қазіргі заманғы кәсіпорындардың ұйымдық-құқықтық формалары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Кәсіпорындардың негізгі қорлары. Негізгі құралдардың құрамы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Компанияның негізгі құралдарын бағалау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негізгі құралдарының тозуы. Тозу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негізгі құралдарының тозуы. Амортизацияны есептеудің бастапқы деректері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Амортизациялық аударымдардың әдістері. Амортизацияны бастау мен тоқтатудың негізгі шарттары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Амортизацияланбайтын негізгі құралдардың құрамы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техникалық-экономикалық көрсеткіштерінің мәні. Техникалық-экономикалық көрсеткіштер жүйесі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айналым қаражаттары. Айналым қаражатының мәні, құрамы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айналым қаражатын нормалау мәні. Стандартталған және стандартталмаған айналым қаражатының құрамы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Қазіргі заманғы кәсіпорынның шығындары мен өзіндік құны. Композиция және негізгі айырмашылықтар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 шығындарын топтастырудың заманауи түрлері. Шығындарды топтастыруды тағайындау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Шығындарды экономикалық элементтер және калькуляция баптары бойынша топтау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Болжалды өндірістік шығындар. Құрамы, мақсаты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Компания өнімдеріне баға саясаты. Бағалардың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өндірістік бағдарламасының түсінігі мен мәні. Өндірістік бағдарламаның құрамдас элементтері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Өндірістік қуаттың түсінігі және мәні. Өндірістік объектілердің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персоналы. Қазіргі заманғы кәсіпорынның ұжымы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Жалақыны жоспарлау. Кәсіпорын жұмысшыларының жалақысының нысандары мен жүйелері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Инвестиция түсінігі және мәні. Инвестициялаудың негізгі бағыттары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Инновацияның түсінігі және мәні. Инновациялардың түрлері мен жіктелуі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әртараптандырылуының мәні мен мәні. Әртараптандыру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қызметтің түсінігі мен мәні. Кәсіпкерлік қызметтің субъектілері мен объектілері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қызметтің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қызметтің ұйымдастырушылық-құқықтық нысандары. Оларды қолдану салалары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 жоспарлау. Жоспарлау кезеңдері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 модельдеу. Кәсіпкерліктің бизнес модельдері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қызметтегі тәуекелдер туралы түсінік. Тәуекел түрлері, классификациясы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 қаржыландыру. Кәсіпкерлікті қаржыландырудың негізгі көздері, модельдері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Краудфандинг кәсіпкерлік қызметті қаржыландырудың бір түрі ретінде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қызметтегі келісім-шарт қатынастары. Кәсіпкерлік мәмілелердің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Кәсіптік құпиялардың мәні мен мәні. Іскери құпияларға қатысты ақпарат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Іскери құпияларды қорғаудың заманауи ұйымдастырушылық-экономикалық механизмдері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 мәдениетінің түсінігі мен мәні. Кәсіпкерлік мәдениеттің негізі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lastRenderedPageBreak/>
        <w:t>Іскери этика түсінігі мен мәні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Франчайзинг кәсіпкерлік қызметтің формасы ретінде. Франчайзингтің субъектісі, объектісі, субъектілері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Кәсіпкерліктегі франчайзингтік қызметтің заманауи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 мемлекеттік қолдаудың мәні мен негізгі басымдықтары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Мемлекеттік-жекеменшік серіктестік кәсіпкерлікті дамыту нысаны ретінде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Кәсіпкерлікті қолдау инфрақұрылымының мәні. Инфрақұрылымды қолдаудың негізгі элементтері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қызметтегі аутсорсинг. Аутсорсингтің заманауи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Кеңес беру кәсіпкерлік қызметтің бір түрі ретінде. Консалтингтің заманауи формалары мен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Дәстүрлі (пассивті) оқыту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Белсенді және интерактивті әдістер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Зертханалық жұмыстың құрылымдық элементтері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Сабақты өткізудің пікірталас әдістері (пікірсайыс)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Семинарларды өткізу формалары: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Семинардың құрылымдық элементтері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Студенттердің жобалық іс-әрекетінің тұжырымдамасы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Бақылау түрі ретінде тест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Педагогикадағы блиц ойындары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Сауалнама бақылау түрі ретінде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Дидактиканың мақсаттары, заңдары мен принциптері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Қазіргі дидактика бөліп көрсеткен оқыту заңдылықтары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Дидактиканың зерттеу объектісі мен пәні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Дидактиканың классикалық принциптері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«Оқу», «оқыту», «оқыту» және «білім беру» түсініктерін кеңейтіңіз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Оқушының танымдық, шығармашылық және ұйымдастырушылық белсенділік сапалары туралы түсініктерін кеңейту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Оқыту әдісі туралы түсінік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Дәріс: мәні, қызметтері,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Модельдеу әдісінің ерекшеліктері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Семинар формалары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Белсенді оқыту моделінің сипаттамалары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Оқу үрдісіндегі көрнекі құралдардың рөлі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Көрнекіліктің формалары мен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Бизнесті біріктіру: мақсаты, міндеттері және құрылу принциптері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негізгі қорларының физикалық және моральдық тозуын анықтаудың мәні мен әдістері. Тозуға әсер ететін факторлар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Негізгі қорлардың сызықтық тозуы. Сызықтық тозу үшін амортизация нормасын есептеу принциптері мен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Негізгі қорлардың сызықтық емес амортизациясы және оны пайдалану кезінде амортизациялық аударымдарды есептеу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Айналым капиталының түсінігі, құрамы, құрылымы және қалыптасу көздері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Айналым капиталының айналым көрсеткіштері және оларды есептеу әдістері. Кәсіпорындардағы айналым қаражатының айналымын қамтамасыз етудің шарттары мен алғы шарттары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Өнімнің өзіндік құнының деңгейі мен динамикасының көрсеткіштерінің жүйесі, оларды есептеу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Кәсіпорындағы өнімнің (жұмыстың, қызметтің) өзіндік құнын калькуляциялаудың мәні мен әдістері. Есептің практикалық мәні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lastRenderedPageBreak/>
        <w:t>Кәсіпорындағы еңбек өнімділігін арттырудың экономикалық мәні және резервтері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Еңбек өнімділігін арттыру факторлары және оларды қазіргі жағдайда жүзеге асыру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өндірістік бағдарламасын қалыптастыру. Өндірістік бағдарламаның құрамдас элементтері өндірістік қуаттың түсінігі мен мәні.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 персоналын ұтымды пайдалану көрсеткіштері мен жолдары.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Тарифтік кестенің мазмұны, оның мақсаты мен құрылу принциптері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 инвестицияларының түсінігі және жіктелуі. Инвестициялық қызметті қаржыландыру көздері.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Өнімнің бәсекеге қабілеттілігі: мәні, факторлары және өсу жолдары.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Білім алушылардың уәждемесін арттыру факторларының бірі ретінде білім алушылардың танымдық қызметін жандандырудың әдістері мен тәсілдері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Конструктивті оқу кері байланысы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ЖОО дәрісінің заманауи түрлері, формалары мен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Қазіргі педагогикалық технологиялар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Педагогикалық қарым-қатынас. Оқытушы мен білім алушының өзара іс-қимылы.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Қазіргі білім берудің парадигмалары мен тәсілдері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ұйымдастырушылық-экономикалық механизмін модельдеу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Кластерлік жүйелерді құру принциптеріне негізделген кәсіпорындар арасындағы өзара әрекеттесуді жобалау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Кәсіпорындардың ынтымақтастық және мамандандыру деңгейлерін арттыру жолдары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аутсорсингтік саясатын жобалау. Аутсорсингке бағытталған кәсіпорынның негізгі ішкі жүйелері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Компанияның негізгі құралдарының белсенді және пассивті бөлігін анықтау әдістемесі. Негізгі құралдар құрылымының прогрессивтілігін анықтау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амортизациялық саясатын жобалау. Амортизацияның әр түрлі әдістерін қолдану шарттары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Амортизация қолданылмайтын негізгі құралдардың құрамы мен сипаттамалары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негізгі техникалық-экономикалық көрсеткіштерін есептеу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Компанияның негізгі қорларын пайдалану тиімділігін арттыру жолдары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Компанияның айналым қаражатының айналымдылығын модельдеу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Айналым активтерін стандарттау әдістемесі мен алгоритмі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Өндірістік запастардағы айналым қаражаттарының нормативтерін төмендету жөніндегі ұйымдастырушылық-экономикалық шаралар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Аяқталмаған өндірістегі айналым қаражатының нормативін төмендету жөніндегі ұйымдастырушылық-экономикалық шаралар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Дайын өнім құрамындағы айналым қаражаттарының нормативтерін төмендету жөніндегі ұйымдастырушылық-экономикалық шаралар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Айналым капиталы айналымының көрсеткіштері. Есептеу әдісі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айналым капиталын пайдалану тиімділігін арттыру және олардың айналымын жеделдету жолдары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Тұрақты және өзгермелі шығындарды анықтау әдістемесі. Өндіріс процесінің шығынсыздық кестесін модельдеу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шығындарын есептеу әдістемесі. Бірлік шығындарының мөлшерін анықтайтын факторлар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 шығындарының құрылымын сипаттайтын көрсеткіштер жүйесі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Өндіріс процесінде материалдардың шығынын азайту жөніндегі ұйымдастырушылық-экономикалық шаралар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Өндіріс процесінің капитал сыйымдылығын төмендетуге арналған ұйымдастырушылық-экономикалық шаралар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lastRenderedPageBreak/>
        <w:t>Өндіріс процесінің еңбек сыйымдылығын төмендетуге арналған ұйымдастырушылық-экономикалық шаралар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Өндіріс процесінің энергия шығынын азайту жөніндегі ұйымдастырушылық-экономикалық шаралар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 шығындарын төмендетудің ұйымдастырушылық-экономикалық механизмдері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«Кезең шығындарын» төмендетудің ұйымдастырушылық-экономикалық механизмдері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 өнімінің бағасын есептеу әдістемесі. Баға прогрессивтілігінің жоғары деңгейіне жетудің факторлары мен тәсілдері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өндірістік қуатын есептеу әдістемесі және оны кәсіпорынның өндірістік бөлімшелері жағдайында бөлу принциптері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өндірістік бағдарламасын анықтайтын факторлар жүйесі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өндірістік бағдарламасының өмірлік циклын модельдеу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Көп өнімді өндірістегі өндірістік бағдарламаны «өкіл» өнімге «келтіру» әдісі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өндірістік персоналының санын есептеу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әкімшілік-басқарушылық персоналының санын есептеу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Кәсіпорындағы уақытша қалдықтарды есептеу әдістемесі. Уақытша баланстың түрлері және олардың қолданылу саласы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Негізгі өндірістік персоналдың уақыт балансын есептеу әдістемесі. Қолдану саласы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Негізгі өндірістік жабдықтың уақыт балансын есептеу әдістемесі. Қолдану саласы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негізгі қорларына инвестицияларды есептеу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айналым капиталына инвестицияларды есептеу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Адам ресурстарына инвестицияларды есептеу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Инвестициялық инвестициялардың тиімділігін бағалау көрсеткіштерінің жүйесін жобалау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идеяларды қалыптастырудың негізгі кезеңдері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Бизнес-жоспар құру әдістемесі. Бизнес-жоспардың негізгі бөлімдері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«КАНВАС» бизнес-моделін жасау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тәуекелдерді бағалау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Кәсіптік тәуекелдерді төмендету бойынша шараларды әзірлеу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қызметтің қаржылық жоспарын құру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Іскери құпияларға қатысты ақпаратты анықтау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Франчайзингтік қызметтің бизнес-моделін жасау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Сабақтың дәріс формалары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Сабақ өткізудің семинар формалары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Экономикалық терминдерді ұсыну және сіңіру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Эдвард Де Бононың «алты ойлау шляпасы» әдісі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Миға шабуыл әдісі (миға шабуыл, миға шабуыл)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Дидактикалық ойындар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«Дөңгелек үстел» әдісін қолдану ерекшеліктері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Студенттердің өзіндік жұмыстарын ұйымдастырудың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Студенттерді семинарларға, тесттерге, емтихандарға дайындауды ұйымдастырудағы мұғалімнің рөлі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Экономикалық пәндерді оқыту үдерісіндегі ұқсастық әдісі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Пассаждарды өңдеу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Педагогикадағы рефлексия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Экономиканы оқыту үшін қолданылатын оқу құралдары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Экономикалық пәндерді оқыту әдістерінің айрықша сипаттамалары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Әдіс пен оқыту әдісінің айырмашылығы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lastRenderedPageBreak/>
        <w:t>Оқыту әдістерін әртүрлі критерийлер бойынша ұйымдастырыңыз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Ф.В. Шарипов бойынша жоғары білім берудің мақсаттары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Дәріс қатынасындағы кідірістердің рөлі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Модельдеу әдісі: артықшылықтары мен кемшіліктері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Кооперативті оқыту әдісі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Бірлескен оқыту модельдері. Мозаика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Семинардың сапасын бағалау критерийлері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Аудиториядағы өзара іс-қимылдың үздіксіздігі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Оқытудың көрнекі құралдарын қолдану бойынша әдістемелік ұсыныстар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 қызметінің экономикалық механизмін оңтайландыру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Синдикат құру кезіндегі өндірістік кәсіпорындардың экономикалық мүдделерін үйлестіру механизмі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Өндірістік кәсіпорынның негізгі қорларының прогрессивті құрылымын қалыптастыру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заманауи ұйымдық құрылымын жобалау әдістемесі.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 ресурстарды оңтайлы бөлу әдістемесі.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Кәсіпорындағы еңбек өнімділігін арттырудың ұйымдастыру-экономикалық шаралары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Еңбек өнімділігінің өсу қарқынының жалақының өсу қарқынынан жоғары болуын қамтамасыз ететін ұйымдастыру-экономикалық шаралар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негізгі капиталының тиімді құрылымын анықтау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айналым қаражатын пайдалану тиімділігін есептеу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Кәсіпорындағы еңбекақы қорын есептеу әдістемесі және оны пайдалану бағыты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Инвестициялық салымдардың тиімділігін бағалауға талдау жүргізу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тәуекелдерді зерттеуде сценарийлік тәсілді қолдану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Инвестициялық жобаны жүзеге асыру кезіндегі тәуекелдерді төмендету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Инвестициялық процестерге жоғары сапалы сараптама жүргізу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Дәрістік сабақтарды өткізудің негізгі түрлері мен нысандары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Семинар сабақтарын өткізудің негізгі түрлері мен нысандары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Студенттердің кәсіби құзыреттілігін меңгеру процесінде дидактикалық ойындарды пайдалану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Педагог пен білім алушының өзара іс-қимылының инновациялық нысаны ретінде" дөңгелек үстел " өткізу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Студенттің өзіндік жұмысының түрлері, формалары және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Өткізу қабілетін қалпына келтіру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Педагогикадағы рефлексия: түсінігі, құрамдас бөліктері және функциялары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Әлемдік экономиканың дамудың постиндустриалды кезеңіне өту жағдайындағы қазіргі заманғы кәсіпорындар қызметінің нақты басымдықтары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инновациялық дамуының оңтайлы ұйымдастырушылық-құқықтық формаларының сипаттамалары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инновациялық даму саясатын ескере отырып, жинақтау қорларын қалыптастыру басымдықтарының сипаттамасы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Кәсіпорынды дамытудың әлеуметтік бағытталған саясатын ескере отырып, жинақтау қорларын қалыптастыру басымдықтарының сипаттамасы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өндірістік-шаруашылық қызметі жүйесіндегі негізгі процестердің сипаттамалары мен өзара байланысы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өндірістік-шаруашылық қызметі жүйесіндегі процестерді басқару өкілеттігін беру принциптері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негізгі қорлары құрылымының прогрессивтілік деңгейін бағалау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lastRenderedPageBreak/>
        <w:t>Негізгі құралдар құрылымына сәйкес кәсіпорындардың қызмет бағыттарын, бағыттарын бағалау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техникалық-экономикалық көрсеткіштерінің негізгі критерийлерінің сипаттамалары оның прогрессивті деңгейіне сәйкес келеді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Инновациялық ортадағы кәсіпорындағы амортизацияны есептеу әдістерін таңдау принциптері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интенсификациясының негізгі ұйымдастырушылық-экономикалық тәсілдерінің сипаттамасы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жұмыс істеуінің экстенсивті механизмдерін жеңу жолдары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Қазіргі заманғы кәсіпорында шығарылатын өнімдегі қосымша құн деңгейін анықтау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Заманауи кәсіпорын шығаратын өнімнің жоғары қосымша құнын қамтамасыз ететін заманауи механизмдер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жобаларды қаржыландыру кезінде олардың қайнар көздері бойынша инвестициялар құрылымының тиімділігін бағалау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жобаларды қаржыландырудағы мақсат бойынша инвестициялар құрылымының тиімділігін бағалау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өндірістік қуатының оның бәсекеге қабілеттілігіне әсерін бағалау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Өндірістік қуатты жобалау кезінде кәсіпорынның өндірістік бөлімшелерінің жұмыс ырғағын қамтамасыз ету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Максималды өндірістік қуатқа жететін кәсіпорынның факторлық моделін құру принциптері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«Экономикалық» өндірістік қуатқа жету үшін кәсіпорынның мақсаттары мен міндеттерін сипаттау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 жүйесіндегі материалдық емес негізгі қорлардың сипаттамалары мен экономикалық рөлі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Негізгі қорлардың баланстық құнының динамикалық өсуі мүмкін болатын ұйымдық-экономикалық жағдайлардың сипаттамасы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Амортизациялық саясаттың өндіріс шығындарына әсерін бағалау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Қарапайым және кеңейтілген ұдайы өндіріс дамудың факторлары ретінде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Бәсекелестік және ғылыми-техникалық прогресс жағдайында негізгі қорлардың ескіру дәрежесін анықтау принциптері мен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Амортизациялық саясатты жобалау кезіндегі негізгі қорлардың қызмет ету мерзімін және амортизация нормаларын анықтау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Ғылыми-зерттеу жұмыстарына шығындарды инновациялық өнім өндірісінің шығындар сметасына қосу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Минималды, оңтайлы өтелу мерзімдері мен инвестициялық, кәсіпкерлік жобалардың тиімділігін бағалау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Кәсіпкерлік, инновациялық жобаларды іске асырудағы инновациялардың масштабталу дәрежесін анықтау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«КАНВАС» бизнес-моделін басқару принциптері мен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 арттыру үшін мемлекеттің ақша-несие саясатының негізгі бағыттары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 арттыру бойынша мемлекеттің салық-бюджет саясатының негізгі бағыттары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 мемлекеттік субсидиялаудың негізгі мақсаты мен міндеттерінің сипаттамасы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Бизнестегі салааралық бәсекелестікті анықтайтын негізгі факторлардың сипаттамалары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lastRenderedPageBreak/>
        <w:t>Кәсіпкерлік қызметтің тиімділігін бағалау кезінде ақша ағындарын дисконттау және келтіру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қызметтің бәсекеге қабілеттілігін бағалау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Кәсіпорынды материалдық қамтамасыз етудің уақытша ағымдарының айналым капиталына салынған инвестиция көлеміне әсерін бағалау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негізгі құралдарының жеделдетілген амортизациясын қолданудың практикалық бағытының сипаттамасы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Түзу сызықты амортизация әдісін қолданудың практикалық аймағын сипаттау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Кәсіпорындағы капитал өнімділігінің динамикалық өсуінің негізгі ұйымдастырушылық-экономикалық шарттарының сипаттамалары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Шағын кәсіпкерлікті ірі корпорацияға айналдырудың жолдары мен мүмкіндіктері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Заманауи кәсіпорындарды макроэкономикалық деңгейде орналастырудың принциптері мен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жобаларды іске асыру жүйесінде мақсаттарды, міндеттерді, миссиялар мен пайымдауды құру принциптері мен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субъектілерінің институционалдық маңыздылығын арттырудың заманауи тетіктері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жобаларды іске асыруда халықаралық менеджмент стандарттарын қолданудың негізгі бағыттары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Бизнестегі банкроттықтан шығудың заманауи тәсілдері мен механизмдері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Нарықтық экономика жағдайында кәсіпкерлік субъектілерінің бірігуі мен бірігуінің экономикалық шарттары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Дәрістерде зейінді белсендіру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Жобалық қызмет экономикалық пәндерді оқыту әдісі ретінде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Экономикалық пәндерді оқу процесінде бақылауды ұйымдастыру және жүзеге асыру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Сізге ұнайтын дәріс нұсқалары, өз таңдауыңызды дәлелдеңіз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Оқу туралы тиімді кері байланыс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Заманауи университеттік дәрістерді құру және өткізу әдістері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Экономикалық пәндерді оқытудағы шығармашылық тапсырмалардың рөлі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Оқыту іс-әрекетінің заманауи түрлері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Сұрақтар түрлері және эвристикалық сөйлесудің тілдік модельдері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Өнімді басқару, өз таңдауыңызды ақтаңыз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Мұғалім мен оқушы қарым-қатынасына қойылатын негізгі талаптар қандай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Дәрісті жаппай оқыту ортасында өткізудің артықшылықтары мен кемшіліктері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Дәрісті ынталандырғыңыз келсе де, өз таңдауыңызды дәлелдеңіз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Дәріс пен кездесудегі көпшілік алдында сөйлеудің айырмашылығы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Білім берудің дәстүрлі және гуманистік парадигмаларының салыстырмалы сипаттамасы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Қазіргі білім беру парадигмалары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Оқыту процесінің сыртқы және ішкі заңдылықтары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Білім беру мен оқытуды жаңарту проблемасы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Білім беру мазмұнының дамуына әсер ететін маңызды объективті және субъективті факторлар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Дәрістерді жетілдірудің түбегейлі бағыты - проблемалық оқыту идеяларын жүзеге асыру. Сіздің проблемалық дәріске деген көзқарасыңыз.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Еуропалық және американдық жоғары білім беру жүйелеріне қысқаша сипаттама беріңіз (Германия, Франция, Польша, АҚШ және т.б.).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Жоғары білім беруді дамытудың стратегиясы мен тактикасы ретінде білім беру процесін күшейту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lastRenderedPageBreak/>
        <w:t>Проблемалау және рефлексия стратегиясы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 xml:space="preserve">Кәсіпорынның негізгі өндірістік қорларының құрылымын оңтайландыру принциптері 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Инновациялық ортадағы кәсіпорынның амортизациялық саясатын жетілдірудің негізгі бағыттарының сипаттамасы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 қызметін әртараптандыру бағыттарының инвестициялық тартымдылығын арттыру жолдарының сипаттамасы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Кәсіпкерлік жобаларды қаржыландыру кезінде тәуекелдерді бағалау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өткізу қызметін болжау кезінде оның бәсекеге қабілеттілігін бағалау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Өнімді өндіру және өткізу шығындарын басқару принциптері және олардың кәсіпорынның қаржылық нәтижелеріне әсері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өндірістік қуатын кеңейту бойынша инвестициялық жобаның тиімділігін бағалау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негізгі өндірістік қорларын пайдалануды жақсарту резервтерін іздеу және талдау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Өндіріс тиімділігін арттыру мақсатында кәсіпорынның сыртқы ортамен әрекеттесуін қамтамасыз етудің заманауи механизмдері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Кәсіпорында оның негізгі қорларының нақты жағдайын ескере отырып, амортизациялық қорды жоспарлау және пайдалану әдістемесі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Бәсекелестік жағдайында кәсіпорынның айналым қаражатының тиімділігін арттырудың принциптері мен факторлары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Инвестициялық, кәсіпкерлік жобалардың экономикалық тартымдылығын бағалау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Кәсіпорынның қаржы-шаруашылық қызметіне мемлекеттің кредит-ақша саясатының әсері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Халықаралық бәсекелестіктің кәсіпкерлік қызметке әсерін бағалау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Сабақтарды өткізудің белсенді және интерактивті түрлерін ұйымдастыру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Тестілеу оқытудың тиімділігін бақылау нысаны ретінд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Оқытудың дидактикалық заңдылықтары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Оқытудың принциптері мен ережелері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Оқытудың әдістері, тәсілдері мен нысандары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Семинар сабақтарын өткізу формалары</w:t>
      </w:r>
    </w:p>
    <w:p w:rsidR="00C11E45" w:rsidRDefault="00C11E45" w:rsidP="00C11E45">
      <w:pPr>
        <w:pStyle w:val="a3"/>
        <w:numPr>
          <w:ilvl w:val="0"/>
          <w:numId w:val="1"/>
        </w:numPr>
        <w:spacing w:after="0"/>
      </w:pPr>
      <w:r>
        <w:t>Оқытудың көрнекі құралдарының түрлері</w:t>
      </w:r>
    </w:p>
    <w:bookmarkEnd w:id="0"/>
    <w:p w:rsidR="00C11E45" w:rsidRDefault="00C11E45" w:rsidP="00C11E45">
      <w:pPr>
        <w:spacing w:after="0"/>
      </w:pPr>
    </w:p>
    <w:sectPr w:rsidR="00C1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444F1"/>
    <w:multiLevelType w:val="hybridMultilevel"/>
    <w:tmpl w:val="4172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5"/>
    <w:rsid w:val="00051625"/>
    <w:rsid w:val="00116486"/>
    <w:rsid w:val="00BC6F70"/>
    <w:rsid w:val="00C11E45"/>
    <w:rsid w:val="00C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AD07-B7C7-4D90-86FC-962109EB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Дюсенова Алуа Жакановна</cp:lastModifiedBy>
  <cp:revision>3</cp:revision>
  <dcterms:created xsi:type="dcterms:W3CDTF">2022-07-12T04:36:00Z</dcterms:created>
  <dcterms:modified xsi:type="dcterms:W3CDTF">2022-07-17T11:13:00Z</dcterms:modified>
</cp:coreProperties>
</file>